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A5B03">
      <w:pPr>
        <w:widowControl/>
        <w:kinsoku w:val="0"/>
        <w:autoSpaceDE w:val="0"/>
        <w:autoSpaceDN w:val="0"/>
        <w:adjustRightInd w:val="0"/>
        <w:snapToGrid w:val="0"/>
        <w:spacing w:before="143" w:line="206" w:lineRule="auto"/>
        <w:jc w:val="both"/>
        <w:textAlignment w:val="baseline"/>
        <w:outlineLvl w:val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附件1</w:t>
      </w:r>
    </w:p>
    <w:p w14:paraId="2F4F2693">
      <w:pPr>
        <w:widowControl/>
        <w:kinsoku w:val="0"/>
        <w:autoSpaceDE w:val="0"/>
        <w:autoSpaceDN w:val="0"/>
        <w:adjustRightInd w:val="0"/>
        <w:snapToGrid w:val="0"/>
        <w:spacing w:before="143" w:line="206" w:lineRule="auto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auto"/>
          <w:lang w:val="en-US" w:eastAsia="zh-CN" w:bidi="ar-SA"/>
        </w:rPr>
        <w:t xml:space="preserve">    雅安文旅集团资产评估中介机构库入库申请表</w:t>
      </w:r>
    </w:p>
    <w:tbl>
      <w:tblPr>
        <w:tblStyle w:val="7"/>
        <w:tblW w:w="9628" w:type="dxa"/>
        <w:tblInd w:w="-3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1200"/>
        <w:gridCol w:w="1119"/>
        <w:gridCol w:w="1159"/>
        <w:gridCol w:w="1932"/>
        <w:gridCol w:w="1110"/>
        <w:gridCol w:w="967"/>
      </w:tblGrid>
      <w:tr w14:paraId="4A1DE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141" w:type="dxa"/>
            <w:noWrap w:val="0"/>
            <w:vAlign w:val="top"/>
          </w:tcPr>
          <w:p w14:paraId="67A5759E">
            <w:pPr>
              <w:kinsoku w:val="0"/>
              <w:autoSpaceDE w:val="0"/>
              <w:autoSpaceDN w:val="0"/>
              <w:adjustRightInd w:val="0"/>
              <w:snapToGrid w:val="0"/>
              <w:spacing w:before="106" w:line="221" w:lineRule="auto"/>
              <w:ind w:left="33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  <w:t>公司名称</w:t>
            </w:r>
          </w:p>
        </w:tc>
        <w:tc>
          <w:tcPr>
            <w:tcW w:w="7487" w:type="dxa"/>
            <w:gridSpan w:val="6"/>
            <w:noWrap w:val="0"/>
            <w:vAlign w:val="top"/>
          </w:tcPr>
          <w:p w14:paraId="0C4F95D9">
            <w:pPr>
              <w:kinsoku w:val="0"/>
              <w:autoSpaceDE w:val="0"/>
              <w:autoSpaceDN w:val="0"/>
              <w:adjustRightInd w:val="0"/>
              <w:snapToGrid w:val="0"/>
              <w:spacing w:before="262" w:line="220" w:lineRule="auto"/>
              <w:ind w:left="292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14:paraId="4F10A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141" w:type="dxa"/>
            <w:noWrap w:val="0"/>
            <w:vAlign w:val="top"/>
          </w:tcPr>
          <w:p w14:paraId="0142B9F6">
            <w:pPr>
              <w:kinsoku w:val="0"/>
              <w:autoSpaceDE w:val="0"/>
              <w:autoSpaceDN w:val="0"/>
              <w:adjustRightInd w:val="0"/>
              <w:snapToGrid w:val="0"/>
              <w:spacing w:before="253" w:line="222" w:lineRule="auto"/>
              <w:ind w:left="43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注册地址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1DC91A6A">
            <w:pPr>
              <w:kinsoku w:val="0"/>
              <w:autoSpaceDE w:val="0"/>
              <w:autoSpaceDN w:val="0"/>
              <w:adjustRightInd w:val="0"/>
              <w:snapToGrid w:val="0"/>
              <w:spacing w:before="50" w:line="219" w:lineRule="auto"/>
              <w:ind w:left="126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  <w:tc>
          <w:tcPr>
            <w:tcW w:w="1932" w:type="dxa"/>
            <w:noWrap w:val="0"/>
            <w:vAlign w:val="top"/>
          </w:tcPr>
          <w:p w14:paraId="280D1DF4">
            <w:pPr>
              <w:kinsoku w:val="0"/>
              <w:autoSpaceDE w:val="0"/>
              <w:autoSpaceDN w:val="0"/>
              <w:adjustRightInd w:val="0"/>
              <w:snapToGrid w:val="0"/>
              <w:spacing w:before="254" w:line="220" w:lineRule="auto"/>
              <w:ind w:left="35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邮政编码</w:t>
            </w:r>
          </w:p>
        </w:tc>
        <w:tc>
          <w:tcPr>
            <w:tcW w:w="2077" w:type="dxa"/>
            <w:gridSpan w:val="2"/>
            <w:noWrap w:val="0"/>
            <w:vAlign w:val="top"/>
          </w:tcPr>
          <w:p w14:paraId="1F80CB82">
            <w:pPr>
              <w:kinsoku w:val="0"/>
              <w:autoSpaceDE w:val="0"/>
              <w:autoSpaceDN w:val="0"/>
              <w:adjustRightInd w:val="0"/>
              <w:snapToGrid w:val="0"/>
              <w:spacing w:before="254" w:line="240" w:lineRule="auto"/>
              <w:ind w:left="100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14:paraId="2B746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41" w:type="dxa"/>
            <w:noWrap w:val="0"/>
            <w:vAlign w:val="top"/>
          </w:tcPr>
          <w:p w14:paraId="084AD5DE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  <w:t>联系方式</w:t>
            </w:r>
          </w:p>
        </w:tc>
        <w:tc>
          <w:tcPr>
            <w:tcW w:w="1200" w:type="dxa"/>
            <w:noWrap w:val="0"/>
            <w:vAlign w:val="top"/>
          </w:tcPr>
          <w:p w14:paraId="3FCF6231">
            <w:pPr>
              <w:kinsoku w:val="0"/>
              <w:autoSpaceDE w:val="0"/>
              <w:autoSpaceDN w:val="0"/>
              <w:adjustRightInd w:val="0"/>
              <w:snapToGrid w:val="0"/>
              <w:spacing w:before="163" w:line="22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  <w:t>联系人</w:t>
            </w:r>
          </w:p>
        </w:tc>
        <w:tc>
          <w:tcPr>
            <w:tcW w:w="2278" w:type="dxa"/>
            <w:gridSpan w:val="2"/>
            <w:noWrap w:val="0"/>
            <w:vAlign w:val="top"/>
          </w:tcPr>
          <w:p w14:paraId="36ADB1AD">
            <w:pPr>
              <w:kinsoku w:val="0"/>
              <w:autoSpaceDE w:val="0"/>
              <w:autoSpaceDN w:val="0"/>
              <w:adjustRightInd w:val="0"/>
              <w:snapToGrid w:val="0"/>
              <w:spacing w:before="163" w:line="22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</w:pPr>
          </w:p>
        </w:tc>
        <w:tc>
          <w:tcPr>
            <w:tcW w:w="1932" w:type="dxa"/>
            <w:noWrap w:val="0"/>
            <w:vAlign w:val="top"/>
          </w:tcPr>
          <w:p w14:paraId="2F6CA8C6">
            <w:pPr>
              <w:kinsoku w:val="0"/>
              <w:autoSpaceDE w:val="0"/>
              <w:autoSpaceDN w:val="0"/>
              <w:adjustRightInd w:val="0"/>
              <w:snapToGrid w:val="0"/>
              <w:spacing w:before="163" w:line="225" w:lineRule="auto"/>
              <w:ind w:left="71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  <w:t>电话</w:t>
            </w:r>
          </w:p>
        </w:tc>
        <w:tc>
          <w:tcPr>
            <w:tcW w:w="2077" w:type="dxa"/>
            <w:gridSpan w:val="2"/>
            <w:noWrap w:val="0"/>
            <w:vAlign w:val="top"/>
          </w:tcPr>
          <w:p w14:paraId="5C2306F4">
            <w:pPr>
              <w:kinsoku w:val="0"/>
              <w:autoSpaceDE w:val="0"/>
              <w:autoSpaceDN w:val="0"/>
              <w:adjustRightInd w:val="0"/>
              <w:snapToGrid w:val="0"/>
              <w:spacing w:before="163" w:line="240" w:lineRule="auto"/>
              <w:ind w:left="26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14:paraId="08A33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41" w:type="dxa"/>
            <w:noWrap w:val="0"/>
            <w:vAlign w:val="top"/>
          </w:tcPr>
          <w:p w14:paraId="6B2A86B4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法定代表人</w:t>
            </w:r>
          </w:p>
        </w:tc>
        <w:tc>
          <w:tcPr>
            <w:tcW w:w="1200" w:type="dxa"/>
            <w:noWrap w:val="0"/>
            <w:vAlign w:val="top"/>
          </w:tcPr>
          <w:p w14:paraId="372B6D9E">
            <w:pPr>
              <w:kinsoku w:val="0"/>
              <w:autoSpaceDE w:val="0"/>
              <w:autoSpaceDN w:val="0"/>
              <w:adjustRightInd w:val="0"/>
              <w:snapToGrid w:val="0"/>
              <w:spacing w:before="163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姓名</w:t>
            </w:r>
          </w:p>
        </w:tc>
        <w:tc>
          <w:tcPr>
            <w:tcW w:w="1119" w:type="dxa"/>
            <w:noWrap w:val="0"/>
            <w:vAlign w:val="top"/>
          </w:tcPr>
          <w:p w14:paraId="6D4CFA0A">
            <w:pPr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64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  <w:tc>
          <w:tcPr>
            <w:tcW w:w="1159" w:type="dxa"/>
            <w:noWrap w:val="0"/>
            <w:vAlign w:val="top"/>
          </w:tcPr>
          <w:p w14:paraId="1AF98787">
            <w:pPr>
              <w:kinsoku w:val="0"/>
              <w:autoSpaceDE w:val="0"/>
              <w:autoSpaceDN w:val="0"/>
              <w:adjustRightInd w:val="0"/>
              <w:snapToGrid w:val="0"/>
              <w:spacing w:before="163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职称</w:t>
            </w:r>
          </w:p>
        </w:tc>
        <w:tc>
          <w:tcPr>
            <w:tcW w:w="1932" w:type="dxa"/>
            <w:noWrap w:val="0"/>
            <w:vAlign w:val="top"/>
          </w:tcPr>
          <w:p w14:paraId="1B688F7B">
            <w:pPr>
              <w:kinsoku w:val="0"/>
              <w:autoSpaceDE w:val="0"/>
              <w:autoSpaceDN w:val="0"/>
              <w:adjustRightInd w:val="0"/>
              <w:snapToGrid w:val="0"/>
              <w:spacing w:before="163" w:line="225" w:lineRule="auto"/>
              <w:ind w:left="71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  <w:tc>
          <w:tcPr>
            <w:tcW w:w="1110" w:type="dxa"/>
            <w:noWrap w:val="0"/>
            <w:vAlign w:val="top"/>
          </w:tcPr>
          <w:p w14:paraId="53E01FD3">
            <w:pPr>
              <w:kinsoku w:val="0"/>
              <w:autoSpaceDE w:val="0"/>
              <w:autoSpaceDN w:val="0"/>
              <w:adjustRightInd w:val="0"/>
              <w:snapToGrid w:val="0"/>
              <w:spacing w:before="163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  <w:t>电话</w:t>
            </w:r>
          </w:p>
        </w:tc>
        <w:tc>
          <w:tcPr>
            <w:tcW w:w="967" w:type="dxa"/>
            <w:noWrap w:val="0"/>
            <w:vAlign w:val="top"/>
          </w:tcPr>
          <w:p w14:paraId="6099EE0F">
            <w:pPr>
              <w:kinsoku w:val="0"/>
              <w:autoSpaceDE w:val="0"/>
              <w:autoSpaceDN w:val="0"/>
              <w:adjustRightInd w:val="0"/>
              <w:snapToGrid w:val="0"/>
              <w:spacing w:before="163" w:line="240" w:lineRule="auto"/>
              <w:ind w:left="26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14:paraId="5B66A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41" w:type="dxa"/>
            <w:noWrap w:val="0"/>
            <w:vAlign w:val="top"/>
          </w:tcPr>
          <w:p w14:paraId="2F9D7E5E">
            <w:pPr>
              <w:kinsoku w:val="0"/>
              <w:autoSpaceDE w:val="0"/>
              <w:autoSpaceDN w:val="0"/>
              <w:adjustRightInd w:val="0"/>
              <w:snapToGrid w:val="0"/>
              <w:spacing w:before="174" w:line="22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成立时间</w:t>
            </w:r>
          </w:p>
        </w:tc>
        <w:tc>
          <w:tcPr>
            <w:tcW w:w="2319" w:type="dxa"/>
            <w:gridSpan w:val="2"/>
            <w:noWrap w:val="0"/>
            <w:vAlign w:val="top"/>
          </w:tcPr>
          <w:p w14:paraId="757A3C72">
            <w:pPr>
              <w:kinsoku w:val="0"/>
              <w:autoSpaceDE w:val="0"/>
              <w:autoSpaceDN w:val="0"/>
              <w:adjustRightInd w:val="0"/>
              <w:snapToGrid w:val="0"/>
              <w:spacing w:before="175" w:line="220" w:lineRule="auto"/>
              <w:ind w:left="69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  <w:tc>
          <w:tcPr>
            <w:tcW w:w="3091" w:type="dxa"/>
            <w:gridSpan w:val="2"/>
            <w:noWrap w:val="0"/>
            <w:vAlign w:val="top"/>
          </w:tcPr>
          <w:p w14:paraId="49561812">
            <w:pPr>
              <w:kinsoku w:val="0"/>
              <w:autoSpaceDE w:val="0"/>
              <w:autoSpaceDN w:val="0"/>
              <w:adjustRightInd w:val="0"/>
              <w:snapToGrid w:val="0"/>
              <w:spacing w:before="17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员工总人数</w:t>
            </w:r>
          </w:p>
        </w:tc>
        <w:tc>
          <w:tcPr>
            <w:tcW w:w="2077" w:type="dxa"/>
            <w:gridSpan w:val="2"/>
            <w:noWrap w:val="0"/>
            <w:vAlign w:val="top"/>
          </w:tcPr>
          <w:p w14:paraId="5285048C">
            <w:pPr>
              <w:kinsoku w:val="0"/>
              <w:autoSpaceDE w:val="0"/>
              <w:autoSpaceDN w:val="0"/>
              <w:adjustRightInd w:val="0"/>
              <w:snapToGrid w:val="0"/>
              <w:spacing w:before="175" w:line="223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  <w:t>人</w:t>
            </w:r>
          </w:p>
        </w:tc>
      </w:tr>
      <w:tr w14:paraId="50BEB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141" w:type="dxa"/>
            <w:noWrap w:val="0"/>
            <w:vAlign w:val="center"/>
          </w:tcPr>
          <w:p w14:paraId="39ED3493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资质等级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 w14:paraId="27D2F5EF">
            <w:pPr>
              <w:kinsoku w:val="0"/>
              <w:autoSpaceDE w:val="0"/>
              <w:autoSpaceDN w:val="0"/>
              <w:adjustRightInd w:val="0"/>
              <w:snapToGrid w:val="0"/>
              <w:spacing w:before="95" w:line="221" w:lineRule="auto"/>
              <w:ind w:left="113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217AFE6">
            <w:pPr>
              <w:kinsoku w:val="0"/>
              <w:autoSpaceDE w:val="0"/>
              <w:autoSpaceDN w:val="0"/>
              <w:adjustRightInd w:val="0"/>
              <w:snapToGrid w:val="0"/>
              <w:spacing w:before="73" w:line="205" w:lineRule="auto"/>
              <w:ind w:firstLine="1500" w:firstLineChars="5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  <w:t>其中</w:t>
            </w:r>
          </w:p>
        </w:tc>
        <w:tc>
          <w:tcPr>
            <w:tcW w:w="1932" w:type="dxa"/>
            <w:noWrap w:val="0"/>
            <w:vAlign w:val="top"/>
          </w:tcPr>
          <w:p w14:paraId="36C078CF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高级职称</w:t>
            </w:r>
          </w:p>
          <w:p w14:paraId="412A0A17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人员</w:t>
            </w:r>
          </w:p>
        </w:tc>
        <w:tc>
          <w:tcPr>
            <w:tcW w:w="2077" w:type="dxa"/>
            <w:gridSpan w:val="2"/>
            <w:noWrap w:val="0"/>
            <w:vAlign w:val="top"/>
          </w:tcPr>
          <w:p w14:paraId="3856A8A1">
            <w:pPr>
              <w:kinsoku w:val="0"/>
              <w:autoSpaceDE w:val="0"/>
              <w:autoSpaceDN w:val="0"/>
              <w:adjustRightInd w:val="0"/>
              <w:snapToGrid w:val="0"/>
              <w:spacing w:before="94" w:line="214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人</w:t>
            </w:r>
          </w:p>
        </w:tc>
      </w:tr>
      <w:tr w14:paraId="77A39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41" w:type="dxa"/>
            <w:noWrap w:val="0"/>
            <w:vAlign w:val="top"/>
          </w:tcPr>
          <w:p w14:paraId="14AC7F07">
            <w:pPr>
              <w:kinsoku w:val="0"/>
              <w:autoSpaceDE w:val="0"/>
              <w:autoSpaceDN w:val="0"/>
              <w:adjustRightInd w:val="0"/>
              <w:snapToGrid w:val="0"/>
              <w:spacing w:before="47" w:line="220" w:lineRule="auto"/>
              <w:ind w:left="226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营业执照号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法人证书</w:t>
            </w:r>
          </w:p>
          <w:p w14:paraId="0B000ED8">
            <w:pPr>
              <w:kinsoku w:val="0"/>
              <w:autoSpaceDE w:val="0"/>
              <w:autoSpaceDN w:val="0"/>
              <w:adjustRightInd w:val="0"/>
              <w:snapToGrid w:val="0"/>
              <w:spacing w:before="47" w:line="220" w:lineRule="auto"/>
              <w:ind w:left="22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编号</w:t>
            </w:r>
          </w:p>
        </w:tc>
        <w:tc>
          <w:tcPr>
            <w:tcW w:w="2319" w:type="dxa"/>
            <w:gridSpan w:val="2"/>
            <w:noWrap w:val="0"/>
            <w:vAlign w:val="top"/>
          </w:tcPr>
          <w:p w14:paraId="0767122A">
            <w:pPr>
              <w:kinsoku w:val="0"/>
              <w:autoSpaceDE w:val="0"/>
              <w:autoSpaceDN w:val="0"/>
              <w:adjustRightInd w:val="0"/>
              <w:snapToGrid w:val="0"/>
              <w:spacing w:before="237" w:line="183" w:lineRule="auto"/>
              <w:ind w:left="36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0AFE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932" w:type="dxa"/>
            <w:noWrap w:val="0"/>
            <w:vAlign w:val="top"/>
          </w:tcPr>
          <w:p w14:paraId="27CE9DC4">
            <w:pPr>
              <w:kinsoku w:val="0"/>
              <w:autoSpaceDE w:val="0"/>
              <w:autoSpaceDN w:val="0"/>
              <w:adjustRightInd w:val="0"/>
              <w:snapToGrid w:val="0"/>
              <w:spacing w:before="202" w:line="221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中级职称</w:t>
            </w:r>
          </w:p>
          <w:p w14:paraId="665845DC">
            <w:pPr>
              <w:kinsoku w:val="0"/>
              <w:autoSpaceDE w:val="0"/>
              <w:autoSpaceDN w:val="0"/>
              <w:adjustRightInd w:val="0"/>
              <w:snapToGrid w:val="0"/>
              <w:spacing w:before="202" w:line="221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人员</w:t>
            </w:r>
          </w:p>
        </w:tc>
        <w:tc>
          <w:tcPr>
            <w:tcW w:w="2077" w:type="dxa"/>
            <w:gridSpan w:val="2"/>
            <w:noWrap w:val="0"/>
            <w:vAlign w:val="top"/>
          </w:tcPr>
          <w:p w14:paraId="4AC4B3A1">
            <w:pPr>
              <w:kinsoku w:val="0"/>
              <w:autoSpaceDE w:val="0"/>
              <w:autoSpaceDN w:val="0"/>
              <w:adjustRightInd w:val="0"/>
              <w:snapToGrid w:val="0"/>
              <w:spacing w:before="202" w:line="214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人</w:t>
            </w:r>
          </w:p>
        </w:tc>
      </w:tr>
      <w:tr w14:paraId="4BBA4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2141" w:type="dxa"/>
            <w:noWrap w:val="0"/>
            <w:vAlign w:val="top"/>
          </w:tcPr>
          <w:p w14:paraId="21BF8523">
            <w:pPr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43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注册资金</w:t>
            </w:r>
          </w:p>
        </w:tc>
        <w:tc>
          <w:tcPr>
            <w:tcW w:w="2319" w:type="dxa"/>
            <w:gridSpan w:val="2"/>
            <w:noWrap w:val="0"/>
            <w:vAlign w:val="top"/>
          </w:tcPr>
          <w:p w14:paraId="1A626120">
            <w:pPr>
              <w:kinsoku w:val="0"/>
              <w:autoSpaceDE w:val="0"/>
              <w:autoSpaceDN w:val="0"/>
              <w:adjustRightInd w:val="0"/>
              <w:snapToGrid w:val="0"/>
              <w:spacing w:before="135" w:line="220" w:lineRule="auto"/>
              <w:ind w:left="80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45E2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932" w:type="dxa"/>
            <w:noWrap w:val="0"/>
            <w:vAlign w:val="top"/>
          </w:tcPr>
          <w:p w14:paraId="6689EABD">
            <w:pPr>
              <w:kinsoku w:val="0"/>
              <w:autoSpaceDE w:val="0"/>
              <w:autoSpaceDN w:val="0"/>
              <w:adjustRightInd w:val="0"/>
              <w:snapToGrid w:val="0"/>
              <w:spacing w:before="134" w:line="222" w:lineRule="auto"/>
              <w:ind w:left="193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初级职称人员</w:t>
            </w:r>
          </w:p>
        </w:tc>
        <w:tc>
          <w:tcPr>
            <w:tcW w:w="2077" w:type="dxa"/>
            <w:gridSpan w:val="2"/>
            <w:noWrap w:val="0"/>
            <w:vAlign w:val="top"/>
          </w:tcPr>
          <w:p w14:paraId="07CB4D3B">
            <w:pPr>
              <w:kinsoku w:val="0"/>
              <w:autoSpaceDE w:val="0"/>
              <w:autoSpaceDN w:val="0"/>
              <w:adjustRightInd w:val="0"/>
              <w:snapToGrid w:val="0"/>
              <w:spacing w:before="134" w:line="214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人</w:t>
            </w:r>
          </w:p>
        </w:tc>
      </w:tr>
      <w:tr w14:paraId="1EE0F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41" w:type="dxa"/>
            <w:noWrap w:val="0"/>
            <w:vAlign w:val="top"/>
          </w:tcPr>
          <w:p w14:paraId="5D744A1D">
            <w:pPr>
              <w:kinsoku w:val="0"/>
              <w:autoSpaceDE w:val="0"/>
              <w:autoSpaceDN w:val="0"/>
              <w:adjustRightInd w:val="0"/>
              <w:snapToGrid w:val="0"/>
              <w:spacing w:before="275" w:line="221" w:lineRule="auto"/>
              <w:ind w:left="44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开户银行</w:t>
            </w:r>
          </w:p>
        </w:tc>
        <w:tc>
          <w:tcPr>
            <w:tcW w:w="2319" w:type="dxa"/>
            <w:gridSpan w:val="2"/>
            <w:noWrap w:val="0"/>
            <w:vAlign w:val="top"/>
          </w:tcPr>
          <w:p w14:paraId="664B1F92">
            <w:pPr>
              <w:kinsoku w:val="0"/>
              <w:autoSpaceDE w:val="0"/>
              <w:autoSpaceDN w:val="0"/>
              <w:adjustRightInd w:val="0"/>
              <w:snapToGrid w:val="0"/>
              <w:spacing w:before="49" w:line="220" w:lineRule="auto"/>
              <w:ind w:left="113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3E170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932" w:type="dxa"/>
            <w:noWrap w:val="0"/>
            <w:vAlign w:val="top"/>
          </w:tcPr>
          <w:p w14:paraId="2B7E1401">
            <w:pPr>
              <w:kinsoku w:val="0"/>
              <w:autoSpaceDE w:val="0"/>
              <w:autoSpaceDN w:val="0"/>
              <w:adjustRightInd w:val="0"/>
              <w:snapToGrid w:val="0"/>
              <w:spacing w:before="275" w:line="221" w:lineRule="auto"/>
              <w:ind w:left="4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支行行号</w:t>
            </w:r>
          </w:p>
        </w:tc>
        <w:tc>
          <w:tcPr>
            <w:tcW w:w="2077" w:type="dxa"/>
            <w:gridSpan w:val="2"/>
            <w:noWrap w:val="0"/>
            <w:vAlign w:val="top"/>
          </w:tcPr>
          <w:p w14:paraId="6BD88273">
            <w:pPr>
              <w:kinsoku w:val="0"/>
              <w:autoSpaceDE w:val="0"/>
              <w:autoSpaceDN w:val="0"/>
              <w:adjustRightInd w:val="0"/>
              <w:snapToGrid w:val="0"/>
              <w:spacing w:before="275" w:line="240" w:lineRule="auto"/>
              <w:ind w:left="69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14:paraId="58AC1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41" w:type="dxa"/>
            <w:noWrap w:val="0"/>
            <w:vAlign w:val="top"/>
          </w:tcPr>
          <w:p w14:paraId="01126B61">
            <w:pPr>
              <w:kinsoku w:val="0"/>
              <w:autoSpaceDE w:val="0"/>
              <w:autoSpaceDN w:val="0"/>
              <w:adjustRightInd w:val="0"/>
              <w:snapToGrid w:val="0"/>
              <w:spacing w:before="163" w:line="222" w:lineRule="auto"/>
              <w:ind w:left="55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账  号</w:t>
            </w:r>
          </w:p>
        </w:tc>
        <w:tc>
          <w:tcPr>
            <w:tcW w:w="2319" w:type="dxa"/>
            <w:gridSpan w:val="2"/>
            <w:noWrap w:val="0"/>
            <w:vAlign w:val="top"/>
          </w:tcPr>
          <w:p w14:paraId="6CD07D5D">
            <w:pPr>
              <w:kinsoku w:val="0"/>
              <w:autoSpaceDE w:val="0"/>
              <w:autoSpaceDN w:val="0"/>
              <w:adjustRightInd w:val="0"/>
              <w:snapToGrid w:val="0"/>
              <w:spacing w:before="164" w:line="240" w:lineRule="auto"/>
              <w:ind w:left="43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  <w:tc>
          <w:tcPr>
            <w:tcW w:w="1159" w:type="dxa"/>
            <w:noWrap w:val="0"/>
            <w:vAlign w:val="top"/>
          </w:tcPr>
          <w:p w14:paraId="2C6400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932" w:type="dxa"/>
            <w:noWrap w:val="0"/>
            <w:vAlign w:val="top"/>
          </w:tcPr>
          <w:p w14:paraId="56A1258F">
            <w:pPr>
              <w:kinsoku w:val="0"/>
              <w:autoSpaceDE w:val="0"/>
              <w:autoSpaceDN w:val="0"/>
              <w:adjustRightInd w:val="0"/>
              <w:snapToGrid w:val="0"/>
              <w:spacing w:before="164" w:line="220" w:lineRule="auto"/>
              <w:ind w:left="4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银行编码</w:t>
            </w:r>
          </w:p>
        </w:tc>
        <w:tc>
          <w:tcPr>
            <w:tcW w:w="2077" w:type="dxa"/>
            <w:gridSpan w:val="2"/>
            <w:noWrap w:val="0"/>
            <w:vAlign w:val="top"/>
          </w:tcPr>
          <w:p w14:paraId="2A9509CC">
            <w:pPr>
              <w:kinsoku w:val="0"/>
              <w:autoSpaceDE w:val="0"/>
              <w:autoSpaceDN w:val="0"/>
              <w:adjustRightInd w:val="0"/>
              <w:snapToGrid w:val="0"/>
              <w:spacing w:before="199" w:line="182" w:lineRule="auto"/>
              <w:ind w:left="56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14:paraId="37F10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41" w:type="dxa"/>
            <w:noWrap w:val="0"/>
            <w:vAlign w:val="top"/>
          </w:tcPr>
          <w:p w14:paraId="589D5C54">
            <w:pPr>
              <w:kinsoku w:val="0"/>
              <w:autoSpaceDE w:val="0"/>
              <w:autoSpaceDN w:val="0"/>
              <w:adjustRightInd w:val="0"/>
              <w:snapToGrid w:val="0"/>
              <w:spacing w:before="72" w:line="48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经营范围</w:t>
            </w:r>
          </w:p>
        </w:tc>
        <w:tc>
          <w:tcPr>
            <w:tcW w:w="7487" w:type="dxa"/>
            <w:gridSpan w:val="6"/>
            <w:noWrap w:val="0"/>
            <w:vAlign w:val="top"/>
          </w:tcPr>
          <w:p w14:paraId="0016413A">
            <w:pPr>
              <w:kinsoku w:val="0"/>
              <w:autoSpaceDE w:val="0"/>
              <w:autoSpaceDN w:val="0"/>
              <w:adjustRightInd w:val="0"/>
              <w:snapToGrid w:val="0"/>
              <w:spacing w:before="226" w:line="480" w:lineRule="auto"/>
              <w:ind w:left="7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14:paraId="06AEC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141" w:type="dxa"/>
            <w:noWrap w:val="0"/>
            <w:vAlign w:val="top"/>
          </w:tcPr>
          <w:p w14:paraId="45249317">
            <w:pPr>
              <w:kinsoku w:val="0"/>
              <w:autoSpaceDE w:val="0"/>
              <w:autoSpaceDN w:val="0"/>
              <w:adjustRightInd w:val="0"/>
              <w:snapToGrid w:val="0"/>
              <w:spacing w:before="71" w:line="48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业务范围</w:t>
            </w:r>
          </w:p>
        </w:tc>
        <w:tc>
          <w:tcPr>
            <w:tcW w:w="7487" w:type="dxa"/>
            <w:gridSpan w:val="6"/>
            <w:noWrap w:val="0"/>
            <w:vAlign w:val="top"/>
          </w:tcPr>
          <w:p w14:paraId="3ADBF8A7">
            <w:pPr>
              <w:kinsoku w:val="0"/>
              <w:autoSpaceDE w:val="0"/>
              <w:autoSpaceDN w:val="0"/>
              <w:adjustRightInd w:val="0"/>
              <w:snapToGrid w:val="0"/>
              <w:spacing w:before="188" w:line="480" w:lineRule="auto"/>
              <w:ind w:left="8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14:paraId="6B5DA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141" w:type="dxa"/>
            <w:noWrap w:val="0"/>
            <w:vAlign w:val="top"/>
          </w:tcPr>
          <w:p w14:paraId="2FF94F87">
            <w:pPr>
              <w:kinsoku w:val="0"/>
              <w:autoSpaceDE w:val="0"/>
              <w:autoSpaceDN w:val="0"/>
              <w:adjustRightInd w:val="0"/>
              <w:snapToGrid w:val="0"/>
              <w:spacing w:before="71" w:line="48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en-US" w:bidi="ar-SA"/>
              </w:rPr>
              <w:t>公司简介</w:t>
            </w:r>
          </w:p>
        </w:tc>
        <w:tc>
          <w:tcPr>
            <w:tcW w:w="7487" w:type="dxa"/>
            <w:gridSpan w:val="6"/>
            <w:noWrap w:val="0"/>
            <w:vAlign w:val="top"/>
          </w:tcPr>
          <w:p w14:paraId="6B4D88E9">
            <w:pPr>
              <w:kinsoku w:val="0"/>
              <w:autoSpaceDE w:val="0"/>
              <w:autoSpaceDN w:val="0"/>
              <w:adjustRightInd w:val="0"/>
              <w:snapToGrid w:val="0"/>
              <w:spacing w:before="3" w:line="480" w:lineRule="auto"/>
              <w:ind w:left="9" w:firstLine="43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  <w:tr w14:paraId="09CBE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141" w:type="dxa"/>
            <w:noWrap w:val="0"/>
            <w:vAlign w:val="top"/>
          </w:tcPr>
          <w:p w14:paraId="2ECC907B">
            <w:pPr>
              <w:kinsoku w:val="0"/>
              <w:autoSpaceDE w:val="0"/>
              <w:autoSpaceDN w:val="0"/>
              <w:adjustRightInd w:val="0"/>
              <w:snapToGrid w:val="0"/>
              <w:spacing w:before="71" w:line="36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  <w:t>法人签字</w:t>
            </w:r>
          </w:p>
          <w:p w14:paraId="7EDED3A1">
            <w:pPr>
              <w:kinsoku w:val="0"/>
              <w:autoSpaceDE w:val="0"/>
              <w:autoSpaceDN w:val="0"/>
              <w:adjustRightInd w:val="0"/>
              <w:snapToGrid w:val="0"/>
              <w:spacing w:before="71" w:line="36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  <w:t>（盖公章）</w:t>
            </w:r>
          </w:p>
        </w:tc>
        <w:tc>
          <w:tcPr>
            <w:tcW w:w="7487" w:type="dxa"/>
            <w:gridSpan w:val="6"/>
            <w:noWrap w:val="0"/>
            <w:vAlign w:val="top"/>
          </w:tcPr>
          <w:p w14:paraId="0EC9F09B">
            <w:pPr>
              <w:kinsoku w:val="0"/>
              <w:autoSpaceDE w:val="0"/>
              <w:autoSpaceDN w:val="0"/>
              <w:adjustRightInd w:val="0"/>
              <w:snapToGrid w:val="0"/>
              <w:spacing w:before="3" w:line="360" w:lineRule="auto"/>
              <w:ind w:left="9" w:firstLine="43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</w:tr>
    </w:tbl>
    <w:p w14:paraId="57BC36F9">
      <w:pPr>
        <w:widowControl/>
        <w:kinsoku w:val="0"/>
        <w:autoSpaceDE w:val="0"/>
        <w:autoSpaceDN w:val="0"/>
        <w:adjustRightInd w:val="0"/>
        <w:snapToGrid w:val="0"/>
        <w:spacing w:before="143" w:line="206" w:lineRule="auto"/>
        <w:jc w:val="both"/>
        <w:textAlignment w:val="baseline"/>
        <w:outlineLvl w:val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附件2</w:t>
      </w:r>
    </w:p>
    <w:p w14:paraId="538E4343">
      <w:pPr>
        <w:wordWrap w:val="0"/>
        <w:jc w:val="center"/>
        <w:rPr>
          <w:rFonts w:hint="eastAsia" w:ascii="黑体" w:hAnsi="黑体" w:eastAsia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入库承诺书</w:t>
      </w:r>
    </w:p>
    <w:p w14:paraId="4596B890">
      <w:pPr>
        <w:jc w:val="center"/>
        <w:rPr>
          <w:rFonts w:ascii="黑体" w:hAnsi="黑体" w:eastAsia="黑体"/>
          <w:color w:val="auto"/>
          <w:sz w:val="44"/>
          <w:szCs w:val="44"/>
          <w:highlight w:val="none"/>
        </w:rPr>
      </w:pPr>
    </w:p>
    <w:p w14:paraId="20441DF9">
      <w:pPr>
        <w:spacing w:line="520" w:lineRule="exac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雅安文化旅游集团有限责任公司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：</w:t>
      </w:r>
    </w:p>
    <w:p w14:paraId="3E047880">
      <w:pPr>
        <w:spacing w:line="52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我详细阅读了《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关于征集资产评估中介库的公告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》，并理解其全部内容和要求。经对照，我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符合公告所列的申报条件，特申请加入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雅安文化旅游集团有限责任公司评估中介机构库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。</w:t>
      </w:r>
    </w:p>
    <w:p w14:paraId="09B9220A">
      <w:pPr>
        <w:spacing w:line="520" w:lineRule="exact"/>
        <w:ind w:firstLine="645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我公司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郑重承诺和保证：</w:t>
      </w:r>
    </w:p>
    <w:p w14:paraId="10AD5003">
      <w:pPr>
        <w:spacing w:line="520" w:lineRule="exact"/>
        <w:ind w:firstLine="645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一、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我公司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递交的材料所涉及的一切内容和资料均真实、有效，如有任何虚假和隐瞒情况，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我公司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愿意承担由此引起的法律后果，并接受有关部门依据相关法律法规给予的处理或处罚。</w:t>
      </w:r>
    </w:p>
    <w:p w14:paraId="6826A521">
      <w:pPr>
        <w:spacing w:line="52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严格遵守国家有关法律法规和《资产评估基本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准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则》（财资〔2017〕43号）等文件的要求，本着客观、公正的原则开展评估，对所出具的估价报告独立承担法律责任。</w:t>
      </w:r>
    </w:p>
    <w:p w14:paraId="25C577D2">
      <w:pPr>
        <w:spacing w:line="52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严格遵守保密规定，不向委托方以外的其他人员透露评估结果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17EB8417">
      <w:pPr>
        <w:spacing w:line="52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恪守廉洁自律工作守则，不以工作名义索要、收受或者变相索要、收受合同约定以外的酬金、财物，或者谋取其他不正当利益。不利用开展业务之便为委托人或者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估价业务有利害关系的单位或个人谋取不正当利益。</w:t>
      </w:r>
    </w:p>
    <w:p w14:paraId="3D35D927"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若违反上述承诺，根据情节和后果，贵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司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有权解除入库协议、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将我司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退出备选库、扣罚已发生评估服务费；涉嫌违法犯</w:t>
      </w:r>
      <w:r>
        <w:rPr>
          <w:rFonts w:hint="eastAsia" w:ascii="仿宋_GB2312" w:hAnsi="仿宋_GB2312" w:eastAsia="仿宋_GB2312" w:cs="仿宋_GB2312"/>
          <w:sz w:val="32"/>
          <w:szCs w:val="32"/>
        </w:rPr>
        <w:t>罪的，移交司法机关追究其刑事责任。</w:t>
      </w:r>
    </w:p>
    <w:p w14:paraId="56064DF3">
      <w:pPr>
        <w:spacing w:line="520" w:lineRule="exact"/>
        <w:ind w:firstLine="645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</w:p>
    <w:p w14:paraId="55EE23BD">
      <w:pPr>
        <w:pStyle w:val="8"/>
        <w:rPr>
          <w:color w:val="auto"/>
          <w:highlight w:val="none"/>
        </w:rPr>
      </w:pPr>
    </w:p>
    <w:p w14:paraId="2E1451BA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入库申请人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 w14:paraId="7A6377AA"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</w:t>
      </w:r>
    </w:p>
    <w:p w14:paraId="2C7584BA">
      <w:pPr>
        <w:pStyle w:val="2"/>
        <w:rPr>
          <w:color w:val="auto"/>
          <w:highlight w:val="none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27B1E5C">
      <w:pPr>
        <w:widowControl/>
        <w:kinsoku w:val="0"/>
        <w:autoSpaceDE w:val="0"/>
        <w:autoSpaceDN w:val="0"/>
        <w:adjustRightInd w:val="0"/>
        <w:snapToGrid w:val="0"/>
        <w:spacing w:before="143" w:line="206" w:lineRule="auto"/>
        <w:jc w:val="both"/>
        <w:textAlignment w:val="baseline"/>
        <w:outlineLvl w:val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附件3</w:t>
      </w:r>
    </w:p>
    <w:p w14:paraId="439A7A16">
      <w:pPr>
        <w:jc w:val="center"/>
        <w:rPr>
          <w:rFonts w:hint="eastAsia" w:ascii="黑体" w:hAnsi="黑体" w:eastAsia="黑体"/>
          <w:color w:val="auto"/>
          <w:sz w:val="44"/>
          <w:szCs w:val="44"/>
          <w:highlight w:val="none"/>
          <w:lang w:eastAsia="zh-CN"/>
        </w:rPr>
      </w:pPr>
    </w:p>
    <w:p w14:paraId="5A9A8EFC">
      <w:pPr>
        <w:jc w:val="center"/>
        <w:rPr>
          <w:rFonts w:hint="eastAsia" w:ascii="黑体" w:hAnsi="黑体" w:eastAsia="黑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44"/>
          <w:szCs w:val="44"/>
          <w:highlight w:val="none"/>
          <w:lang w:val="en-US" w:eastAsia="zh-CN"/>
        </w:rPr>
        <w:t>具有履行合同所必须的设备和专业技术能力承诺书</w:t>
      </w:r>
    </w:p>
    <w:p w14:paraId="4FB5D3A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05531C30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雅安文化旅游集团有限责任公司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2132F37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郑重承诺，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本单位具有履行合同所必须的设备和专业技术能力。</w:t>
      </w:r>
    </w:p>
    <w:p w14:paraId="76B96E8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本公司对上述承诺的内容事项真实性负责。如经查实上述承诺的内容事项存在虚假，我公司愿意接受以提供虚假材料谋取成交的法律责任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002BBE5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14D6A85">
      <w:pPr>
        <w:jc w:val="right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</w:p>
    <w:p w14:paraId="7CD5DF71">
      <w:pPr>
        <w:jc w:val="right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</w:p>
    <w:p w14:paraId="49CA99B8">
      <w:pPr>
        <w:jc w:val="right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</w:p>
    <w:p w14:paraId="2D4DEA15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入库申请人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 w14:paraId="4C0529E9"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</w:p>
    <w:p w14:paraId="53563D95"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</w:t>
      </w:r>
    </w:p>
    <w:p w14:paraId="0B58DD17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475C9704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3F2F566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2E4444E8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4BC686EC">
      <w:pPr>
        <w:widowControl/>
        <w:kinsoku w:val="0"/>
        <w:autoSpaceDE w:val="0"/>
        <w:autoSpaceDN w:val="0"/>
        <w:adjustRightInd w:val="0"/>
        <w:snapToGrid w:val="0"/>
        <w:spacing w:before="143" w:line="206" w:lineRule="auto"/>
        <w:jc w:val="both"/>
        <w:textAlignment w:val="baseline"/>
        <w:outlineLvl w:val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附件4</w:t>
      </w:r>
    </w:p>
    <w:p w14:paraId="091B91E8">
      <w:pPr>
        <w:jc w:val="center"/>
        <w:rPr>
          <w:rFonts w:hint="eastAsia" w:ascii="黑体" w:hAnsi="黑体" w:eastAsia="黑体"/>
          <w:color w:val="auto"/>
          <w:sz w:val="44"/>
          <w:szCs w:val="44"/>
          <w:highlight w:val="none"/>
          <w:lang w:eastAsia="zh-CN"/>
        </w:rPr>
      </w:pPr>
    </w:p>
    <w:p w14:paraId="37F23706">
      <w:pPr>
        <w:jc w:val="center"/>
        <w:rPr>
          <w:rFonts w:hint="eastAsia" w:ascii="黑体" w:hAnsi="黑体" w:eastAsia="黑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44"/>
          <w:szCs w:val="44"/>
          <w:highlight w:val="none"/>
          <w:lang w:eastAsia="zh-CN"/>
        </w:rPr>
        <w:t>信誉良好、无犯罪记录</w:t>
      </w:r>
      <w:r>
        <w:rPr>
          <w:rFonts w:hint="eastAsia" w:ascii="黑体" w:hAnsi="黑体" w:eastAsia="黑体"/>
          <w:color w:val="auto"/>
          <w:sz w:val="44"/>
          <w:szCs w:val="44"/>
          <w:highlight w:val="none"/>
          <w:lang w:val="en-US" w:eastAsia="zh-CN"/>
        </w:rPr>
        <w:t>承诺书</w:t>
      </w:r>
    </w:p>
    <w:p w14:paraId="734F9D1B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15B51DAE"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雅安文化旅游集团有限责任公司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7ACE040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郑重承诺，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本单位及其法定代表人、经营管理人员没有行贿犯罪记录，在经营活动中无重大违法违规行为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E1ACB3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3CBD62C9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974F4C3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4A9FD20B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43D9911A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入库申请人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 w14:paraId="28131D62">
      <w:pPr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</w:t>
      </w:r>
    </w:p>
    <w:p w14:paraId="3678CCB2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F13E84D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47DC2E06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1FBC50B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69787D61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4C2365A4">
      <w:pPr>
        <w:pStyle w:val="4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0B16CF0E">
      <w:pPr>
        <w:pStyle w:val="3"/>
        <w:adjustRightInd w:val="0"/>
        <w:snapToGrid w:val="0"/>
        <w:spacing w:line="560" w:lineRule="exact"/>
        <w:rPr>
          <w:rFonts w:hint="eastAsia" w:ascii="黑体" w:hAnsi="黑体" w:eastAsia="黑体" w:cs="黑体"/>
          <w:sz w:val="28"/>
          <w:szCs w:val="28"/>
        </w:rPr>
      </w:pPr>
    </w:p>
    <w:p w14:paraId="2683C9AE">
      <w:pPr>
        <w:pStyle w:val="3"/>
        <w:adjustRightInd w:val="0"/>
        <w:snapToGrid w:val="0"/>
        <w:spacing w:line="560" w:lineRule="exact"/>
        <w:rPr>
          <w:rFonts w:hint="eastAsia" w:ascii="黑体" w:hAnsi="黑体" w:eastAsia="黑体" w:cs="黑体"/>
          <w:sz w:val="28"/>
          <w:szCs w:val="28"/>
        </w:rPr>
      </w:pPr>
    </w:p>
    <w:p w14:paraId="1DCD3D15">
      <w:pPr>
        <w:widowControl/>
        <w:kinsoku w:val="0"/>
        <w:autoSpaceDE w:val="0"/>
        <w:autoSpaceDN w:val="0"/>
        <w:adjustRightInd w:val="0"/>
        <w:snapToGrid w:val="0"/>
        <w:spacing w:before="143" w:line="206" w:lineRule="auto"/>
        <w:jc w:val="both"/>
        <w:textAlignment w:val="baseline"/>
        <w:outlineLvl w:val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附件5</w:t>
      </w:r>
    </w:p>
    <w:p w14:paraId="03F1BAEE">
      <w:pPr>
        <w:pStyle w:val="3"/>
        <w:adjustRightInd w:val="0"/>
        <w:snapToGrid w:val="0"/>
        <w:spacing w:line="560" w:lineRule="exact"/>
        <w:ind w:firstLine="420"/>
        <w:jc w:val="center"/>
        <w:rPr>
          <w:rFonts w:hAnsi="宋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入库评分标准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7"/>
        <w:gridCol w:w="1126"/>
        <w:gridCol w:w="5846"/>
      </w:tblGrid>
      <w:tr w14:paraId="009F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center"/>
          </w:tcPr>
          <w:p w14:paraId="4E20A37A">
            <w:pPr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 w14:paraId="0F22B8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项目实施方案</w:t>
            </w:r>
          </w:p>
        </w:tc>
        <w:tc>
          <w:tcPr>
            <w:tcW w:w="1126" w:type="dxa"/>
            <w:noWrap w:val="0"/>
            <w:vAlign w:val="center"/>
          </w:tcPr>
          <w:p w14:paraId="2FC8E02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满分4分</w:t>
            </w:r>
          </w:p>
        </w:tc>
        <w:tc>
          <w:tcPr>
            <w:tcW w:w="5846" w:type="dxa"/>
            <w:noWrap w:val="0"/>
            <w:vAlign w:val="center"/>
          </w:tcPr>
          <w:p w14:paraId="505EFCC4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报名企业项目实施方案</w:t>
            </w:r>
          </w:p>
          <w:p w14:paraId="735C80D1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实施方案对项目涉及</w:t>
            </w:r>
            <w:r>
              <w:rPr>
                <w:rFonts w:hint="eastAsia" w:ascii="Times New Roman" w:hAnsi="Times New Roman" w:eastAsia="仿宋_GB2312"/>
                <w:color w:val="FF0000"/>
                <w:sz w:val="32"/>
                <w:szCs w:val="32"/>
                <w:lang w:val="en-US" w:eastAsia="zh-CN"/>
              </w:rPr>
              <w:t>房屋租赁价值、房屋资产价值、车辆、办公资产等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行业及评估范围内的资产状况认知程度较好，能够根据评估目的，确定合理的价值类型；工作措施、工作方法、人员安排等内容较详细；项目组织机构管理体系完善，进度计划和质量保障措施科学合理；内部管理制度完善。（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优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4分）</w:t>
            </w:r>
          </w:p>
          <w:p w14:paraId="5E6F0B18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实施方案对项目涉及</w:t>
            </w:r>
            <w:r>
              <w:rPr>
                <w:rFonts w:hint="eastAsia" w:ascii="Times New Roman" w:hAnsi="Times New Roman" w:eastAsia="仿宋_GB2312"/>
                <w:color w:val="FF0000"/>
                <w:sz w:val="32"/>
                <w:szCs w:val="32"/>
                <w:lang w:val="en-US" w:eastAsia="zh-CN"/>
              </w:rPr>
              <w:t>房屋租赁价值、房屋资产价值、车辆、办公资产等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行业及评估范围内的资产状况认知程度一般，能够根据评估目的，确定合理的价值类型；工作措施、工作方法、人员安排等内容较简单；项目组织机构管理体系基本完善，进度计划和质量保障措施基本满足要求；内部管理制度基本完善。（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良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2.5分）</w:t>
            </w:r>
          </w:p>
          <w:p w14:paraId="5ACE2588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实施方案对项目涉及</w:t>
            </w:r>
            <w:r>
              <w:rPr>
                <w:rFonts w:hint="eastAsia" w:ascii="Times New Roman" w:hAnsi="Times New Roman" w:eastAsia="仿宋_GB2312"/>
                <w:color w:val="FF0000"/>
                <w:sz w:val="32"/>
                <w:szCs w:val="32"/>
                <w:lang w:val="en-US" w:eastAsia="zh-CN"/>
              </w:rPr>
              <w:t>房屋租赁价值、房屋资产价值、车辆、办公资产等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行业及评估范围内的资产状况认知程度较差，能够根据评估目的，确定合理的价值类型；工作措施、工作方法、人员安排等内容不全或不切合实际；项目组织机构管理体系笼统，程序不清晰，进度计划和质量保障措施难以满足要求；内部管理制度简单或不完善。（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差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1分）</w:t>
            </w:r>
          </w:p>
        </w:tc>
      </w:tr>
      <w:tr w14:paraId="5EA2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center"/>
          </w:tcPr>
          <w:p w14:paraId="490276E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 w14:paraId="3D0A80C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人员配备</w:t>
            </w:r>
          </w:p>
        </w:tc>
        <w:tc>
          <w:tcPr>
            <w:tcW w:w="1126" w:type="dxa"/>
            <w:noWrap w:val="0"/>
            <w:vAlign w:val="center"/>
          </w:tcPr>
          <w:p w14:paraId="430EBA6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3分</w:t>
            </w:r>
          </w:p>
        </w:tc>
        <w:tc>
          <w:tcPr>
            <w:tcW w:w="5846" w:type="dxa"/>
            <w:noWrap w:val="0"/>
            <w:vAlign w:val="top"/>
          </w:tcPr>
          <w:p w14:paraId="17D95967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报名企业在职工作人员配备情况：</w:t>
            </w:r>
          </w:p>
          <w:p w14:paraId="62E06750">
            <w:pPr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企业配备人员注册资产评估师，且具有专业高级或以上职称得1分。</w:t>
            </w:r>
          </w:p>
          <w:p w14:paraId="48174F45">
            <w:pPr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企业配备资产评估师每名0.1分，满分0.8分。</w:t>
            </w:r>
          </w:p>
          <w:p w14:paraId="239EC36F">
            <w:pPr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企业配备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资产评估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类专业工程师每名0.2分，满分1.2分。</w:t>
            </w:r>
          </w:p>
          <w:p w14:paraId="729623A2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注：以上人员需要在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递交入库材料中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提供证书或职称证书复印件并提供投标人近半年内连续3个月为其缴纳的社保缴纳证明材料复印件（成立不足三个月的按实际情况提供）并加盖投标单位公章，否则不予计分。</w:t>
            </w:r>
          </w:p>
        </w:tc>
      </w:tr>
      <w:tr w14:paraId="5F59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center"/>
          </w:tcPr>
          <w:p w14:paraId="05E74E7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 w14:paraId="1CE71F3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业绩分</w:t>
            </w:r>
          </w:p>
        </w:tc>
        <w:tc>
          <w:tcPr>
            <w:tcW w:w="1126" w:type="dxa"/>
            <w:noWrap w:val="0"/>
            <w:vAlign w:val="center"/>
          </w:tcPr>
          <w:p w14:paraId="5476D6E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3分</w:t>
            </w:r>
          </w:p>
        </w:tc>
        <w:tc>
          <w:tcPr>
            <w:tcW w:w="5846" w:type="dxa"/>
            <w:noWrap w:val="0"/>
            <w:vAlign w:val="top"/>
          </w:tcPr>
          <w:p w14:paraId="50B1D5F2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报名企业提供有自202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年1月1日以来类似项目经验的每1个项目得0.3分，满分3分。</w:t>
            </w:r>
          </w:p>
          <w:p w14:paraId="0783719F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注：类似业绩是指承接过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资产评估项目。需提供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该</w:t>
            </w: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项目合同及资产评估报告扉页并加盖投标单位公章，否则不予计分。</w:t>
            </w:r>
          </w:p>
        </w:tc>
      </w:tr>
      <w:tr w14:paraId="6591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4"/>
            <w:noWrap w:val="0"/>
            <w:vAlign w:val="center"/>
          </w:tcPr>
          <w:p w14:paraId="55CE48F5">
            <w:pPr>
              <w:pStyle w:val="3"/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32"/>
                <w:szCs w:val="32"/>
              </w:rPr>
              <w:t>总得分=1+2+3</w:t>
            </w:r>
          </w:p>
        </w:tc>
      </w:tr>
    </w:tbl>
    <w:p w14:paraId="2C33DEAA"/>
    <w:p w14:paraId="29795F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21F7C-7724-4D26-932C-7555AE85B7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F36101-2DDF-41B1-91CD-6C74E2B22C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7F5931-9425-4687-AE1E-6E6AB86A303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A8936B6-1E3F-4ED3-A68B-051B9B2EF2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419AB0C-8144-464B-AB8B-D146F85088E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D7683D0C-E8B6-4D8F-B81E-D423B11769C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484FD"/>
    <w:multiLevelType w:val="singleLevel"/>
    <w:tmpl w:val="CE1484F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93FD76B"/>
    <w:multiLevelType w:val="singleLevel"/>
    <w:tmpl w:val="D93FD76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50AA8"/>
    <w:rsid w:val="0F9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4">
    <w:name w:val="footnote text"/>
    <w:unhideWhenUsed/>
    <w:qFormat/>
    <w:uiPriority w:val="99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0"/>
      <w:szCs w:val="20"/>
      <w:lang w:val="en-US" w:eastAsia="zh-CN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2025-08-22T08:21:00Z</dcterms:created>
  <dc:creator>陈猫章</dc:creator>
  <cp:lastModifiedBy>陈猫章</cp:lastModifiedBy>
  <dcterms:modified xsi:type="dcterms:W3CDTF">2025-08-22T08:21:11Z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7AB3FC053D20436E8582DCF89DBBC075_11</vt:lpwstr>
  </property>
  <property fmtid="{D5CDD505-2E9C-101B-9397-08002B2CF9AE}" pid="4" name="KSOTemplateDocerSaveRecord">
    <vt:lpwstr>eyJoZGlkIjoiNzZiNjA0NTJiMWY0ZjU2YWM5NjA4MDE0NmVkMzNjZWUiLCJ1c2VySWQiOiIyNjE5MjE0MTMifQ==</vt:lpwstr>
  </property>
</Properties>
</file>