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无轨小火车报价单</w:t>
      </w:r>
    </w:p>
    <w:tbl>
      <w:tblPr>
        <w:tblStyle w:val="4"/>
        <w:tblpPr w:leftFromText="180" w:rightFromText="180" w:vertAnchor="text" w:horzAnchor="page" w:tblpX="1486" w:tblpY="587"/>
        <w:tblOverlap w:val="never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305"/>
        <w:gridCol w:w="1061"/>
        <w:gridCol w:w="3193"/>
        <w:gridCol w:w="1073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40" w:type="dxa"/>
            <w:noWrap w:val="0"/>
            <w:vAlign w:val="center"/>
          </w:tcPr>
          <w:p>
            <w:pPr>
              <w:textAlignment w:val="baseline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产品名称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产品图片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textAlignment w:val="baseline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单价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textAlignment w:val="baseline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规格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both"/>
              <w:textAlignment w:val="baseline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ind w:left="210" w:leftChars="100"/>
              <w:jc w:val="center"/>
              <w:textAlignment w:val="baseline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  <w:t>无轨观光火车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both"/>
              <w:textAlignment w:val="baseline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974090" cy="972820"/>
                  <wp:effectExtent l="0" t="0" r="16510" b="17780"/>
                  <wp:docPr id="2" name="图片 1" descr="4a13b7e03cb679deb258b16b8305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4a13b7e03cb679deb258b16b83057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编组方式：1节车头+4节车厢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车头尺寸：3100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*1080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*1950mm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车厢尺寸：1650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*1020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*1970mm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电池：5块12V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150A（天能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铅酸电池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刹车系统：液压刹车</w:t>
            </w:r>
          </w:p>
          <w:p>
            <w:pPr>
              <w:jc w:val="left"/>
              <w:textAlignment w:val="baseline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续航时间：</w:t>
            </w:r>
            <w:r>
              <w:rPr>
                <w:rFonts w:hint="eastAsia" w:ascii="宋体" w:eastAsia="宋体" w:cs="宋体"/>
                <w:sz w:val="21"/>
                <w:szCs w:val="21"/>
              </w:rPr>
              <w:t>8小时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，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eastAsia="宋体" w:cs="宋体"/>
                <w:sz w:val="21"/>
                <w:szCs w:val="21"/>
              </w:rPr>
              <w:t>续航里程:约80km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乘员：车头1人，车厢4-6人/节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车头配置：音乐播放，灯光控制系统，仿真报站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.设备总长：9.7米，转弯半径：3.5米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.车身的材质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车头玻璃钢，车身是五金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，外观喷漆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.设备功率：4KW</w:t>
            </w:r>
          </w:p>
          <w:p>
            <w:pPr>
              <w:textAlignment w:val="baseline"/>
              <w:rPr>
                <w:rFonts w:hint="default" w:asci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.充电时间：约8个小时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both"/>
              <w:textAlignment w:val="baseline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both"/>
              <w:textAlignment w:val="baseline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  <w:t>2.爆笑虫子无轨火车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both"/>
              <w:textAlignment w:val="baseline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957580" cy="598805"/>
                  <wp:effectExtent l="0" t="0" r="13970" b="1079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eastAsia="宋体" w:cs="宋体"/>
                <w:sz w:val="21"/>
                <w:szCs w:val="21"/>
              </w:rPr>
              <w:t>编组方式：1节车头+4节车厢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2.车头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尺寸：</w:t>
            </w:r>
            <w:r>
              <w:rPr>
                <w:rFonts w:hint="eastAsia" w:ascii="宋体" w:eastAsia="宋体" w:cs="宋体"/>
                <w:sz w:val="21"/>
                <w:szCs w:val="21"/>
              </w:rPr>
              <w:t>2300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eastAsia="宋体" w:cs="宋体"/>
                <w:sz w:val="21"/>
                <w:szCs w:val="21"/>
              </w:rPr>
              <w:t>110mm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eastAsia="宋体" w:cs="宋体"/>
                <w:sz w:val="21"/>
                <w:szCs w:val="21"/>
              </w:rPr>
              <w:t>2300mm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3.车厢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尺寸：</w:t>
            </w:r>
            <w:r>
              <w:rPr>
                <w:rFonts w:hint="eastAsia" w:ascii="宋体" w:eastAsia="宋体" w:cs="宋体"/>
                <w:sz w:val="21"/>
                <w:szCs w:val="21"/>
              </w:rPr>
              <w:t>1650mm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eastAsia="宋体" w:cs="宋体"/>
                <w:sz w:val="21"/>
                <w:szCs w:val="21"/>
              </w:rPr>
              <w:t>1150mm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eastAsia="宋体" w:cs="宋体"/>
                <w:sz w:val="21"/>
                <w:szCs w:val="21"/>
              </w:rPr>
              <w:t>2200mm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4.电池：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4块</w:t>
            </w:r>
            <w:r>
              <w:rPr>
                <w:rFonts w:hint="eastAsia" w:ascii="宋体" w:eastAsia="宋体" w:cs="宋体"/>
                <w:sz w:val="21"/>
                <w:szCs w:val="21"/>
              </w:rPr>
              <w:t>48V/25A，48V-200A(锂电池)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5.刹车系统：液压刹车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6.续航时间：8小时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eastAsia="宋体" w:cs="宋体"/>
                <w:sz w:val="21"/>
                <w:szCs w:val="21"/>
              </w:rPr>
              <w:t>续航里程:约80km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eastAsia="宋体" w:cs="宋体"/>
                <w:sz w:val="21"/>
                <w:szCs w:val="21"/>
              </w:rPr>
              <w:t>.乘员：车头1人，车厢4-6人/节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eastAsia="宋体" w:cs="宋体"/>
                <w:sz w:val="21"/>
                <w:szCs w:val="21"/>
              </w:rPr>
              <w:t>.车头配置：音乐播放，灯光控制系统，仿真报站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eastAsia="宋体" w:cs="宋体"/>
                <w:sz w:val="21"/>
                <w:szCs w:val="21"/>
              </w:rPr>
              <w:t>设备总长:11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米</w:t>
            </w:r>
            <w:r>
              <w:rPr>
                <w:rFonts w:hint="eastAsia" w:ascii="宋体" w:eastAsia="宋体" w:cs="宋体"/>
                <w:sz w:val="21"/>
                <w:szCs w:val="21"/>
              </w:rPr>
              <w:t>，转弯半径:3.5米</w:t>
            </w:r>
          </w:p>
          <w:p>
            <w:pPr>
              <w:jc w:val="left"/>
              <w:textAlignment w:val="baseline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.车身的材质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：全车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玻璃钢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，外观喷漆</w:t>
            </w:r>
          </w:p>
          <w:p>
            <w:pPr>
              <w:jc w:val="left"/>
              <w:textAlignment w:val="baseline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.设备功率：3KW</w:t>
            </w:r>
          </w:p>
          <w:p>
            <w:pPr>
              <w:jc w:val="left"/>
              <w:textAlignment w:val="baseline"/>
              <w:rPr>
                <w:rFonts w:hint="default" w:asci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.充电时间：约10个小时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both"/>
              <w:textAlignment w:val="baseline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both"/>
              <w:textAlignment w:val="baseline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Tahoma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8"/>
                <w:szCs w:val="28"/>
                <w:lang w:val="en-US" w:eastAsia="zh-CN" w:bidi="ar-SA"/>
              </w:rPr>
              <w:t>运费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ahoma" w:hAnsi="Tahoma" w:eastAsia="微软雅黑" w:cs="黑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黑体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5327" w:type="dxa"/>
            <w:gridSpan w:val="3"/>
            <w:noWrap w:val="0"/>
            <w:vAlign w:val="center"/>
          </w:tcPr>
          <w:p>
            <w:pPr>
              <w:jc w:val="both"/>
              <w:textAlignment w:val="baseline"/>
              <w:rPr>
                <w:rFonts w:hint="default" w:ascii="宋体" w:hAnsi="Tahoma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宋体" w:hAnsi="Tahoma" w:eastAsia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  <w:t>税费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cs="黑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黑体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5327" w:type="dxa"/>
            <w:gridSpan w:val="3"/>
            <w:noWrap w:val="0"/>
            <w:vAlign w:val="center"/>
          </w:tcPr>
          <w:p>
            <w:pPr>
              <w:jc w:val="both"/>
              <w:textAlignment w:val="baseline"/>
              <w:rPr>
                <w:rFonts w:hint="default" w:ascii="宋体" w:hAnsi="Tahoma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宋体" w:hAnsi="Tahoma" w:eastAsia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677" w:type="dxa"/>
            <w:gridSpan w:val="6"/>
            <w:noWrap w:val="0"/>
            <w:vAlign w:val="center"/>
          </w:tcPr>
          <w:p>
            <w:pPr>
              <w:jc w:val="both"/>
              <w:textAlignment w:val="baseline"/>
              <w:rPr>
                <w:rFonts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合计：</w:t>
            </w:r>
            <w:r>
              <w:rPr>
                <w:rFonts w:hint="eastAsia" w:ascii="宋体" w:hAnsi="宋体" w:eastAsia="宋体" w:cs="宋体"/>
                <w:sz w:val="28"/>
                <w:szCs w:val="32"/>
              </w:rPr>
              <w:t>￥</w:t>
            </w: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32"/>
              </w:rPr>
              <w:t xml:space="preserve"> 元 </w:t>
            </w: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32"/>
              </w:rPr>
              <w:t xml:space="preserve">大写：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677" w:type="dxa"/>
            <w:gridSpan w:val="6"/>
            <w:noWrap w:val="0"/>
            <w:vAlign w:val="center"/>
          </w:tcPr>
          <w:p>
            <w:pPr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备注：1.乙方负责开具13%增值税专用发票；2.使用说明书，合格证。</w:t>
            </w:r>
          </w:p>
          <w:p>
            <w:pPr>
              <w:jc w:val="both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420" w:firstLineChars="200"/>
        <w:textAlignment w:val="auto"/>
        <w:outlineLvl w:val="1"/>
        <w:rPr>
          <w:rFonts w:hint="eastAsia" w:ascii="宋体" w:hAnsi="宋体"/>
          <w:color w:val="000000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420" w:firstLineChars="200"/>
        <w:textAlignment w:val="auto"/>
        <w:outlineLvl w:val="1"/>
        <w:rPr>
          <w:rFonts w:hint="eastAsia"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420" w:firstLineChars="200"/>
        <w:textAlignment w:val="auto"/>
        <w:outlineLvl w:val="1"/>
        <w:rPr>
          <w:rFonts w:hint="eastAsia"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420" w:firstLineChars="200"/>
        <w:textAlignment w:val="auto"/>
        <w:outlineLvl w:val="1"/>
        <w:rPr>
          <w:rFonts w:hint="eastAsia"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420" w:firstLineChars="200"/>
        <w:textAlignment w:val="auto"/>
        <w:outlineLvl w:val="1"/>
        <w:rPr>
          <w:rFonts w:hint="eastAsia"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420" w:firstLineChars="200"/>
        <w:textAlignment w:val="auto"/>
        <w:outlineLvl w:val="1"/>
        <w:rPr>
          <w:rFonts w:hint="eastAsia"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420" w:firstLineChars="200"/>
        <w:textAlignment w:val="auto"/>
        <w:outlineLvl w:val="1"/>
        <w:rPr>
          <w:rFonts w:hint="eastAsia"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420" w:firstLineChars="200"/>
        <w:textAlignment w:val="auto"/>
        <w:outlineLvl w:val="1"/>
        <w:rPr>
          <w:rFonts w:hint="eastAsia" w:ascii="宋体" w:hAnsi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8BB4B6-A8C7-4561-A849-33664B807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E42D18-90F5-4A3D-B37C-1CE32C9006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F4E570-C41E-42D1-966B-C13740402F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341B872-BDFE-401D-ACED-F8B75278985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F1B1B7A0-3AC7-4D7C-9AAA-8B91B8F939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E705C18-113F-4B18-9B81-D0090E2656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2E2M2JjMDNmNDY5ZDMwODdjZmI4YWY5ZjE4ODQifQ=="/>
  </w:docVars>
  <w:rsids>
    <w:rsidRoot w:val="0491257C"/>
    <w:rsid w:val="0491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3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2024-05-29T08:09:00Z</dcterms:created>
  <dc:creator>陈猫章</dc:creator>
  <cp:lastModifiedBy>陈猫章</cp:lastModifiedBy>
  <dcterms:modified xsi:type="dcterms:W3CDTF">2024-05-29T08:09:16Z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EA4521EAF1DB402AA8EAA58510834809_11</vt:lpwstr>
  </property>
</Properties>
</file>